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 xml:space="preserve">  </w:t>
      </w:r>
      <w:r w:rsidR="00E65F9E">
        <w:rPr>
          <w:rFonts w:ascii="Times New Roman" w:hAnsi="Times New Roman" w:cs="Times New Roman"/>
          <w:sz w:val="28"/>
          <w:szCs w:val="28"/>
        </w:rPr>
        <w:tab/>
      </w:r>
    </w:p>
    <w:p w:rsidR="00E65F9E" w:rsidRDefault="00534C6B" w:rsidP="00E6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ЯРМАРКА В СОЧИ</w:t>
      </w:r>
    </w:p>
    <w:p w:rsidR="00E65F9E" w:rsidRPr="00E65F9E" w:rsidRDefault="00E65F9E" w:rsidP="00E6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6B" w:rsidRDefault="00E65F9E" w:rsidP="00534C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4C6B">
        <w:rPr>
          <w:rFonts w:ascii="Times New Roman" w:hAnsi="Times New Roman" w:cs="Times New Roman"/>
          <w:sz w:val="28"/>
          <w:szCs w:val="28"/>
        </w:rPr>
        <w:t xml:space="preserve">Администрация Хоперского сельского поселения Тихорецкого района информирует, что для предприятий пищевой и перерабатывающей промышленности, личных подсобных хозяйств и крестьянских фермерских хозяйств, каждую субботу текущего года, в городе Сочи, проводится продовольственная ярмарка. </w:t>
      </w:r>
    </w:p>
    <w:p w:rsidR="00534C6B" w:rsidRDefault="00534C6B" w:rsidP="00534C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Желающие принять участие в ярмарке, могут обращаться в администрацию поселения. </w:t>
      </w:r>
    </w:p>
    <w:p w:rsidR="003A56DD" w:rsidRPr="00E65F9E" w:rsidRDefault="003A56DD" w:rsidP="00534C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6DD" w:rsidRPr="00E65F9E" w:rsidSect="0076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56DD"/>
    <w:rsid w:val="003A56DD"/>
    <w:rsid w:val="00534C6B"/>
    <w:rsid w:val="00766F65"/>
    <w:rsid w:val="00E6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6DD"/>
    <w:rPr>
      <w:color w:val="0000FF" w:themeColor="hyperlink"/>
      <w:u w:val="single"/>
    </w:rPr>
  </w:style>
  <w:style w:type="paragraph" w:styleId="a4">
    <w:name w:val="No Spacing"/>
    <w:uiPriority w:val="1"/>
    <w:qFormat/>
    <w:rsid w:val="00E65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2015-02-10T06:21:00Z</dcterms:created>
  <dcterms:modified xsi:type="dcterms:W3CDTF">2015-02-10T06:21:00Z</dcterms:modified>
</cp:coreProperties>
</file>