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bottomFromText="160" w:vertAnchor="text" w:horzAnchor="margin" w:tblpY="-127"/>
        <w:tblW w:w="0" w:type="auto"/>
        <w:tblLook w:val="01E0" w:firstRow="1" w:lastRow="1" w:firstColumn="1" w:lastColumn="1" w:noHBand="0" w:noVBand="0"/>
      </w:tblPr>
      <w:tblGrid>
        <w:gridCol w:w="5682"/>
      </w:tblGrid>
      <w:tr w:rsidR="00D226E0" w:rsidTr="00D226E0">
        <w:trPr>
          <w:trHeight w:val="567"/>
        </w:trPr>
        <w:tc>
          <w:tcPr>
            <w:tcW w:w="5682" w:type="dxa"/>
            <w:hideMark/>
          </w:tcPr>
          <w:p w:rsidR="00D226E0" w:rsidRDefault="00D226E0">
            <w:pPr>
              <w:pStyle w:val="a4"/>
              <w:spacing w:line="252" w:lineRule="auto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Отдел № 8 по муниципальным образованиям Тихорецкий,</w:t>
            </w:r>
          </w:p>
          <w:p w:rsidR="00D226E0" w:rsidRDefault="00D226E0">
            <w:pPr>
              <w:pStyle w:val="a4"/>
              <w:spacing w:line="252" w:lineRule="auto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Выселковский Новопокровский, Белоглинский, Павловский, </w:t>
            </w:r>
          </w:p>
          <w:p w:rsidR="00D226E0" w:rsidRDefault="00D226E0">
            <w:pPr>
              <w:pStyle w:val="a4"/>
              <w:spacing w:line="252" w:lineRule="auto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Крыловской районы</w:t>
            </w:r>
          </w:p>
        </w:tc>
      </w:tr>
      <w:tr w:rsidR="00D226E0" w:rsidTr="00D226E0">
        <w:tc>
          <w:tcPr>
            <w:tcW w:w="5682" w:type="dxa"/>
            <w:hideMark/>
          </w:tcPr>
          <w:p w:rsidR="00D226E0" w:rsidRDefault="00D226E0">
            <w:pPr>
              <w:pStyle w:val="a4"/>
              <w:spacing w:line="252" w:lineRule="auto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НКО «Фонд капитального ремонта МКД»</w:t>
            </w:r>
          </w:p>
          <w:p w:rsidR="00D226E0" w:rsidRDefault="00B624C8">
            <w:pPr>
              <w:pStyle w:val="a4"/>
              <w:spacing w:line="252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Адрес: </w:t>
            </w:r>
            <w:r w:rsidR="00D226E0">
              <w:rPr>
                <w:bCs/>
                <w:sz w:val="28"/>
                <w:szCs w:val="28"/>
                <w:lang w:eastAsia="en-US"/>
              </w:rPr>
              <w:t xml:space="preserve">352120, Краснодарский край, </w:t>
            </w:r>
            <w:proofErr w:type="spellStart"/>
            <w:r w:rsidR="00D226E0">
              <w:rPr>
                <w:bCs/>
                <w:sz w:val="28"/>
                <w:szCs w:val="28"/>
                <w:lang w:eastAsia="en-US"/>
              </w:rPr>
              <w:t>г.Тихорецк</w:t>
            </w:r>
            <w:proofErr w:type="spellEnd"/>
            <w:r w:rsidR="00D226E0">
              <w:rPr>
                <w:bCs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="00D226E0">
              <w:rPr>
                <w:bCs/>
                <w:sz w:val="28"/>
                <w:szCs w:val="28"/>
                <w:lang w:eastAsia="en-US"/>
              </w:rPr>
              <w:t>ул.Меньшикова</w:t>
            </w:r>
            <w:proofErr w:type="spellEnd"/>
            <w:r w:rsidR="00D226E0">
              <w:rPr>
                <w:bCs/>
                <w:sz w:val="28"/>
                <w:szCs w:val="28"/>
                <w:lang w:eastAsia="en-US"/>
              </w:rPr>
              <w:t>, 161 А</w:t>
            </w:r>
          </w:p>
          <w:p w:rsidR="00D226E0" w:rsidRDefault="00D226E0">
            <w:pPr>
              <w:pStyle w:val="a4"/>
              <w:spacing w:line="252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тел. 8 (86196) 7-05-96; </w:t>
            </w:r>
          </w:p>
          <w:p w:rsidR="00D226E0" w:rsidRDefault="00D226E0">
            <w:pPr>
              <w:pStyle w:val="a4"/>
              <w:spacing w:line="252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тел./факс: 8 (86196) 7-05-99</w:t>
            </w:r>
          </w:p>
        </w:tc>
      </w:tr>
    </w:tbl>
    <w:p w:rsidR="00D226E0" w:rsidRDefault="00D226E0" w:rsidP="0038013E">
      <w:pPr>
        <w:spacing w:before="480" w:after="360" w:line="300" w:lineRule="atLeast"/>
        <w:outlineLvl w:val="2"/>
        <w:rPr>
          <w:rFonts w:ascii="Arial" w:eastAsia="Times New Roman" w:hAnsi="Arial" w:cs="Arial"/>
          <w:caps/>
          <w:color w:val="292929"/>
          <w:sz w:val="30"/>
          <w:szCs w:val="30"/>
          <w:lang w:eastAsia="ru-RU"/>
        </w:rPr>
      </w:pPr>
    </w:p>
    <w:p w:rsidR="00D226E0" w:rsidRDefault="00D226E0" w:rsidP="0038013E">
      <w:pPr>
        <w:spacing w:before="480" w:after="360" w:line="300" w:lineRule="atLeast"/>
        <w:outlineLvl w:val="2"/>
        <w:rPr>
          <w:rFonts w:ascii="Arial" w:eastAsia="Times New Roman" w:hAnsi="Arial" w:cs="Arial"/>
          <w:caps/>
          <w:color w:val="292929"/>
          <w:sz w:val="30"/>
          <w:szCs w:val="30"/>
          <w:lang w:eastAsia="ru-RU"/>
        </w:rPr>
      </w:pPr>
    </w:p>
    <w:p w:rsidR="00D226E0" w:rsidRDefault="00D226E0" w:rsidP="0038013E">
      <w:pPr>
        <w:spacing w:before="480" w:after="360" w:line="300" w:lineRule="atLeast"/>
        <w:outlineLvl w:val="2"/>
        <w:rPr>
          <w:rFonts w:ascii="Arial" w:eastAsia="Times New Roman" w:hAnsi="Arial" w:cs="Arial"/>
          <w:caps/>
          <w:color w:val="292929"/>
          <w:sz w:val="30"/>
          <w:szCs w:val="30"/>
          <w:lang w:eastAsia="ru-RU"/>
        </w:rPr>
      </w:pPr>
    </w:p>
    <w:p w:rsidR="00D226E0" w:rsidRDefault="00D226E0" w:rsidP="0038013E">
      <w:pPr>
        <w:spacing w:before="480" w:after="360" w:line="300" w:lineRule="atLeast"/>
        <w:outlineLvl w:val="2"/>
        <w:rPr>
          <w:rFonts w:ascii="Arial" w:eastAsia="Times New Roman" w:hAnsi="Arial" w:cs="Arial"/>
          <w:caps/>
          <w:color w:val="292929"/>
          <w:sz w:val="30"/>
          <w:szCs w:val="30"/>
          <w:lang w:eastAsia="ru-RU"/>
        </w:rPr>
      </w:pPr>
    </w:p>
    <w:p w:rsidR="00D226E0" w:rsidRDefault="00D226E0" w:rsidP="0038013E">
      <w:pPr>
        <w:spacing w:before="480" w:after="360" w:line="300" w:lineRule="atLeast"/>
        <w:outlineLvl w:val="2"/>
        <w:rPr>
          <w:rFonts w:ascii="Arial" w:eastAsia="Times New Roman" w:hAnsi="Arial" w:cs="Arial"/>
          <w:caps/>
          <w:color w:val="292929"/>
          <w:sz w:val="30"/>
          <w:szCs w:val="30"/>
          <w:lang w:eastAsia="ru-RU"/>
        </w:rPr>
      </w:pPr>
      <w:bookmarkStart w:id="0" w:name="_GoBack"/>
      <w:bookmarkEnd w:id="0"/>
    </w:p>
    <w:p w:rsidR="0038013E" w:rsidRDefault="0038013E" w:rsidP="0038013E">
      <w:pPr>
        <w:spacing w:before="480" w:after="360" w:line="300" w:lineRule="atLeast"/>
        <w:outlineLvl w:val="2"/>
        <w:rPr>
          <w:rFonts w:ascii="Arial" w:eastAsia="Times New Roman" w:hAnsi="Arial" w:cs="Arial"/>
          <w:caps/>
          <w:color w:val="292929"/>
          <w:sz w:val="30"/>
          <w:szCs w:val="30"/>
          <w:lang w:eastAsia="ru-RU"/>
        </w:rPr>
      </w:pPr>
      <w:r w:rsidRPr="0038013E">
        <w:rPr>
          <w:rFonts w:ascii="Arial" w:eastAsia="Times New Roman" w:hAnsi="Arial" w:cs="Arial"/>
          <w:caps/>
          <w:color w:val="292929"/>
          <w:sz w:val="30"/>
          <w:szCs w:val="30"/>
          <w:lang w:eastAsia="ru-RU"/>
        </w:rPr>
        <w:t>ПРЕСС – РЕЛИЗ</w:t>
      </w:r>
    </w:p>
    <w:p w:rsidR="00B624C8" w:rsidRDefault="00B624C8" w:rsidP="00B624C8">
      <w:pPr>
        <w:pStyle w:val="1"/>
        <w:spacing w:before="150" w:after="225" w:line="300" w:lineRule="atLeast"/>
        <w:rPr>
          <w:rFonts w:ascii="Arial" w:hAnsi="Arial" w:cs="Arial"/>
          <w:b/>
          <w:bCs/>
          <w:caps/>
          <w:color w:val="0068A7"/>
          <w:sz w:val="28"/>
          <w:szCs w:val="28"/>
        </w:rPr>
      </w:pPr>
      <w:r>
        <w:rPr>
          <w:rFonts w:ascii="Arial" w:hAnsi="Arial" w:cs="Arial"/>
          <w:b/>
          <w:bCs/>
          <w:caps/>
          <w:color w:val="0068A7"/>
          <w:sz w:val="28"/>
          <w:szCs w:val="28"/>
          <w:lang w:val="en-US"/>
        </w:rPr>
        <w:t xml:space="preserve">       </w:t>
      </w:r>
      <w:r>
        <w:rPr>
          <w:rFonts w:ascii="Arial" w:hAnsi="Arial" w:cs="Arial"/>
          <w:b/>
          <w:bCs/>
          <w:caps/>
          <w:color w:val="0068A7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7.55pt;height:202.75pt">
            <v:imagedata r:id="rId5" o:title="19d31c650354980c6402e954e90ef6b5"/>
          </v:shape>
        </w:pict>
      </w:r>
    </w:p>
    <w:p w:rsidR="00B624C8" w:rsidRPr="00B624C8" w:rsidRDefault="00B624C8" w:rsidP="00B624C8">
      <w:pPr>
        <w:pStyle w:val="1"/>
        <w:spacing w:before="150" w:after="225" w:line="300" w:lineRule="atLeast"/>
        <w:rPr>
          <w:rFonts w:ascii="Arial" w:hAnsi="Arial" w:cs="Arial"/>
          <w:caps/>
          <w:color w:val="0068A7"/>
          <w:sz w:val="28"/>
          <w:szCs w:val="28"/>
        </w:rPr>
      </w:pPr>
      <w:r>
        <w:rPr>
          <w:rFonts w:ascii="Arial" w:hAnsi="Arial" w:cs="Arial"/>
          <w:b/>
          <w:bCs/>
          <w:caps/>
          <w:color w:val="0068A7"/>
          <w:sz w:val="28"/>
          <w:szCs w:val="28"/>
        </w:rPr>
        <w:t xml:space="preserve">     </w:t>
      </w:r>
      <w:r w:rsidRPr="00B624C8">
        <w:rPr>
          <w:rFonts w:ascii="Arial" w:hAnsi="Arial" w:cs="Arial"/>
          <w:b/>
          <w:bCs/>
          <w:caps/>
          <w:color w:val="0068A7"/>
          <w:sz w:val="28"/>
          <w:szCs w:val="28"/>
        </w:rPr>
        <w:t>ДОЛЖНИКАМ НАПРАВЛЕНЫ ДОСУДЕБНЫЕ УВЕДОМЛЕНИЯ</w:t>
      </w:r>
    </w:p>
    <w:p w:rsidR="00D02587" w:rsidRPr="00D02587" w:rsidRDefault="00D02587" w:rsidP="00D02587">
      <w:pPr>
        <w:shd w:val="clear" w:color="auto" w:fill="FFFFFF"/>
        <w:spacing w:before="96" w:after="288" w:line="240" w:lineRule="auto"/>
        <w:jc w:val="both"/>
        <w:rPr>
          <w:rFonts w:ascii="Arial" w:eastAsia="Times New Roman" w:hAnsi="Arial" w:cs="Arial"/>
          <w:color w:val="292929"/>
          <w:sz w:val="27"/>
          <w:szCs w:val="27"/>
          <w:lang w:eastAsia="ru-RU"/>
        </w:rPr>
      </w:pPr>
      <w:r w:rsidRPr="00D02587">
        <w:rPr>
          <w:rFonts w:ascii="Arial" w:eastAsia="Times New Roman" w:hAnsi="Arial" w:cs="Arial"/>
          <w:color w:val="292929"/>
          <w:sz w:val="27"/>
          <w:szCs w:val="27"/>
          <w:lang w:eastAsia="ru-RU"/>
        </w:rPr>
        <w:t>       Фонд капитального ремонта активизировал работу с должниками по оплате взносов на капитальный ремонт.</w:t>
      </w:r>
    </w:p>
    <w:p w:rsidR="00D02587" w:rsidRPr="00D02587" w:rsidRDefault="00D02587" w:rsidP="00D02587">
      <w:pPr>
        <w:shd w:val="clear" w:color="auto" w:fill="FFFFFF"/>
        <w:spacing w:before="96" w:after="288" w:line="240" w:lineRule="auto"/>
        <w:jc w:val="both"/>
        <w:rPr>
          <w:rFonts w:ascii="Arial" w:eastAsia="Times New Roman" w:hAnsi="Arial" w:cs="Arial"/>
          <w:color w:val="292929"/>
          <w:sz w:val="27"/>
          <w:szCs w:val="27"/>
          <w:lang w:eastAsia="ru-RU"/>
        </w:rPr>
      </w:pPr>
      <w:r w:rsidRPr="00D02587">
        <w:rPr>
          <w:rFonts w:ascii="Arial" w:eastAsia="Times New Roman" w:hAnsi="Arial" w:cs="Arial"/>
          <w:color w:val="292929"/>
          <w:sz w:val="27"/>
          <w:szCs w:val="27"/>
          <w:lang w:eastAsia="ru-RU"/>
        </w:rPr>
        <w:t>        За 9 месяцев 2018 года Фондом уже направлено порядка 121 432 досудебных уведомлений и претензий на общую сумму 1 380 704 867 рублей. В октябре 2018 года направлено 55 000 досудебных уведомлений, а до конца 2018 будет направлено еще 50 000.</w:t>
      </w:r>
    </w:p>
    <w:p w:rsidR="00D02587" w:rsidRPr="00D02587" w:rsidRDefault="00D02587" w:rsidP="00D02587">
      <w:pPr>
        <w:shd w:val="clear" w:color="auto" w:fill="FFFFFF"/>
        <w:spacing w:before="96" w:after="288" w:line="240" w:lineRule="auto"/>
        <w:jc w:val="both"/>
        <w:rPr>
          <w:rFonts w:ascii="Arial" w:eastAsia="Times New Roman" w:hAnsi="Arial" w:cs="Arial"/>
          <w:color w:val="292929"/>
          <w:sz w:val="27"/>
          <w:szCs w:val="27"/>
          <w:lang w:eastAsia="ru-RU"/>
        </w:rPr>
      </w:pPr>
      <w:r w:rsidRPr="00D02587">
        <w:rPr>
          <w:rFonts w:ascii="Arial" w:eastAsia="Times New Roman" w:hAnsi="Arial" w:cs="Arial"/>
          <w:color w:val="292929"/>
          <w:sz w:val="27"/>
          <w:szCs w:val="27"/>
          <w:lang w:eastAsia="ru-RU"/>
        </w:rPr>
        <w:t xml:space="preserve">        В рамках досудебного урегулирования собственнику предлагается добровольно погасить образовавшиеся долги по капитальному ремонту. В случае </w:t>
      </w:r>
      <w:proofErr w:type="spellStart"/>
      <w:r w:rsidRPr="00D02587">
        <w:rPr>
          <w:rFonts w:ascii="Arial" w:eastAsia="Times New Roman" w:hAnsi="Arial" w:cs="Arial"/>
          <w:color w:val="292929"/>
          <w:sz w:val="27"/>
          <w:szCs w:val="27"/>
          <w:lang w:eastAsia="ru-RU"/>
        </w:rPr>
        <w:t>непоступления</w:t>
      </w:r>
      <w:proofErr w:type="spellEnd"/>
      <w:r w:rsidRPr="00D02587">
        <w:rPr>
          <w:rFonts w:ascii="Arial" w:eastAsia="Times New Roman" w:hAnsi="Arial" w:cs="Arial"/>
          <w:color w:val="292929"/>
          <w:sz w:val="27"/>
          <w:szCs w:val="27"/>
          <w:lang w:eastAsia="ru-RU"/>
        </w:rPr>
        <w:t xml:space="preserve"> оплаты, Фондом будет подготовлен и направлен в суд пакет документов для взыскания задолженности. По решению суда с должника будет взыскана не только сумма задолженности, но и пени за несвоевременную оплату (1/300 ставки рефинансирования за каждый день просрочки). Денежные средства будут взысканы уже в рамках </w:t>
      </w:r>
      <w:r w:rsidRPr="00D02587">
        <w:rPr>
          <w:rFonts w:ascii="Arial" w:eastAsia="Times New Roman" w:hAnsi="Arial" w:cs="Arial"/>
          <w:color w:val="292929"/>
          <w:sz w:val="27"/>
          <w:szCs w:val="27"/>
          <w:lang w:eastAsia="ru-RU"/>
        </w:rPr>
        <w:lastRenderedPageBreak/>
        <w:t>исполнительного производства, в результате которого неплательщики понесут дополнительные расходы, предусмотренные Федеральным законом от 02.10.2007 № 229-ФЗ «Об исполнительном производстве».</w:t>
      </w:r>
    </w:p>
    <w:p w:rsidR="00D226E0" w:rsidRPr="00D226E0" w:rsidRDefault="00D226E0" w:rsidP="005F5C1E">
      <w:pPr>
        <w:spacing w:before="120" w:after="0" w:line="240" w:lineRule="auto"/>
        <w:ind w:left="1440"/>
        <w:jc w:val="both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</w:p>
    <w:p w:rsidR="008F7FCA" w:rsidRPr="00D226E0" w:rsidRDefault="00D226E0">
      <w:pPr>
        <w:rPr>
          <w:rFonts w:ascii="Times New Roman" w:hAnsi="Times New Roman" w:cs="Times New Roman"/>
          <w:sz w:val="24"/>
          <w:szCs w:val="24"/>
        </w:rPr>
      </w:pPr>
      <w:r w:rsidRPr="00D226E0">
        <w:rPr>
          <w:rFonts w:ascii="Times New Roman" w:hAnsi="Times New Roman" w:cs="Times New Roman"/>
          <w:color w:val="000000"/>
          <w:sz w:val="24"/>
          <w:szCs w:val="24"/>
        </w:rPr>
        <w:t>За дополнительной информацие</w:t>
      </w:r>
      <w:r w:rsidR="005F5C1E">
        <w:rPr>
          <w:rFonts w:ascii="Times New Roman" w:hAnsi="Times New Roman" w:cs="Times New Roman"/>
          <w:color w:val="000000"/>
          <w:sz w:val="24"/>
          <w:szCs w:val="24"/>
        </w:rPr>
        <w:t>й, Вы можете обратиться в отдел</w:t>
      </w:r>
      <w:r w:rsidRPr="00D226E0">
        <w:rPr>
          <w:rFonts w:ascii="Times New Roman" w:hAnsi="Times New Roman" w:cs="Times New Roman"/>
          <w:color w:val="000000"/>
          <w:sz w:val="24"/>
          <w:szCs w:val="24"/>
        </w:rPr>
        <w:t xml:space="preserve"> № 8 по муниципальным образованиям Тихорецкий, Выселковский, Новопокровский, Белоглинский, Павловский, Крыловский районы НКО «Фонд капитального ремонта МКД», которые находятся по адресам: г. Тихорецк, ул. Меньшикова, д. 161 А, 2 этаж, тел.: 8 (86196) 7-05-96, 8 (86196) 7-05-99; ст. Павловская, ул. Ленина, 15, 2-ой этаж, тел.: 8 (86191) 5-48-31; задать вопрос, отправив его на адрес электронной почты 23fond -krd@mail.ru или зайти на официальный сайт www.kapremont23.ru</w:t>
      </w:r>
    </w:p>
    <w:sectPr w:rsidR="008F7FCA" w:rsidRPr="00D226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BC2401"/>
    <w:multiLevelType w:val="multilevel"/>
    <w:tmpl w:val="0748A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8C75EE2"/>
    <w:multiLevelType w:val="multilevel"/>
    <w:tmpl w:val="B9AA43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A3C"/>
    <w:rsid w:val="0038013E"/>
    <w:rsid w:val="00595A3C"/>
    <w:rsid w:val="005F5C1E"/>
    <w:rsid w:val="008F7FCA"/>
    <w:rsid w:val="009F3FD1"/>
    <w:rsid w:val="00B624C8"/>
    <w:rsid w:val="00BA73CB"/>
    <w:rsid w:val="00D02587"/>
    <w:rsid w:val="00D22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AA7E5A-E218-4A98-9270-7D2E5CB8F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F5C1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38013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8013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80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D226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F5C1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6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Резниченко Алексей Андреевич</dc:creator>
  <cp:keywords/>
  <dc:description/>
  <cp:lastModifiedBy>Резниченко Алексей Андреевич</cp:lastModifiedBy>
  <cp:revision>11</cp:revision>
  <dcterms:created xsi:type="dcterms:W3CDTF">2018-10-25T07:24:00Z</dcterms:created>
  <dcterms:modified xsi:type="dcterms:W3CDTF">2018-11-14T06:23:00Z</dcterms:modified>
</cp:coreProperties>
</file>