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2</w:t>
      </w:r>
    </w:p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к Правилам определения требований  </w:t>
      </w:r>
    </w:p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к закупаемым муниципальными заказчиками</w:t>
      </w:r>
      <w:r>
        <w:rPr>
          <w:rFonts w:ascii="Times New Roman" w:hAnsi="Times New Roman"/>
          <w:sz w:val="28"/>
        </w:rPr>
        <w:t xml:space="preserve"> </w:t>
      </w:r>
      <w:r w:rsidR="00382205">
        <w:rPr>
          <w:rFonts w:ascii="Times New Roman" w:hAnsi="Times New Roman"/>
          <w:sz w:val="28"/>
        </w:rPr>
        <w:t>Хоперского сельского</w:t>
      </w:r>
      <w:r w:rsidRPr="00F44D89">
        <w:rPr>
          <w:rFonts w:ascii="Times New Roman" w:hAnsi="Times New Roman"/>
          <w:sz w:val="28"/>
        </w:rPr>
        <w:t xml:space="preserve"> поселения Тихорецкого </w:t>
      </w:r>
      <w:proofErr w:type="gramStart"/>
      <w:r w:rsidRPr="00F44D89">
        <w:rPr>
          <w:rFonts w:ascii="Times New Roman" w:hAnsi="Times New Roman"/>
          <w:sz w:val="28"/>
        </w:rPr>
        <w:t>района  отдельным</w:t>
      </w:r>
      <w:proofErr w:type="gramEnd"/>
      <w:r w:rsidRPr="00F44D89">
        <w:rPr>
          <w:rFonts w:ascii="Times New Roman" w:hAnsi="Times New Roman"/>
          <w:sz w:val="28"/>
        </w:rPr>
        <w:t xml:space="preserve"> видам товаров, работ, услуг (в том числе предельных цен</w:t>
      </w:r>
      <w:r>
        <w:rPr>
          <w:rFonts w:ascii="Times New Roman" w:hAnsi="Times New Roman"/>
          <w:sz w:val="28"/>
        </w:rPr>
        <w:t xml:space="preserve"> </w:t>
      </w:r>
      <w:r w:rsidRPr="00F44D89">
        <w:rPr>
          <w:rFonts w:ascii="Times New Roman" w:hAnsi="Times New Roman"/>
          <w:sz w:val="28"/>
        </w:rPr>
        <w:t xml:space="preserve"> товаро</w:t>
      </w:r>
      <w:r>
        <w:rPr>
          <w:rFonts w:ascii="Times New Roman" w:hAnsi="Times New Roman"/>
          <w:sz w:val="28"/>
        </w:rPr>
        <w:t xml:space="preserve">в, работ услуг), утвержденным </w:t>
      </w:r>
      <w:r w:rsidRPr="00F44D89">
        <w:rPr>
          <w:rFonts w:ascii="Times New Roman" w:hAnsi="Times New Roman"/>
          <w:sz w:val="28"/>
        </w:rPr>
        <w:t xml:space="preserve">постановлением администрации </w:t>
      </w:r>
      <w:r w:rsidR="00382205">
        <w:rPr>
          <w:rFonts w:ascii="Times New Roman" w:hAnsi="Times New Roman"/>
          <w:sz w:val="28"/>
        </w:rPr>
        <w:t>Хоперского сельского</w:t>
      </w:r>
      <w:r w:rsidRPr="00F44D89">
        <w:rPr>
          <w:rFonts w:ascii="Times New Roman" w:hAnsi="Times New Roman"/>
          <w:sz w:val="28"/>
        </w:rPr>
        <w:t xml:space="preserve"> поселения Тихорецкого  района</w:t>
      </w:r>
    </w:p>
    <w:p w:rsidR="00D107C2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от ____________ № ______</w:t>
      </w: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ОБЯЗАТЕЛЬНЫЙ ПЕРЕЧЕНЬ</w:t>
      </w:r>
      <w:r w:rsidRPr="0020284E">
        <w:rPr>
          <w:rFonts w:ascii="Times New Roman" w:hAnsi="Times New Roman"/>
          <w:sz w:val="28"/>
        </w:rPr>
        <w:br/>
        <w:t xml:space="preserve">отдельных видов товаров, работ, услуг, в отношении которых определяются требования к потребительским </w:t>
      </w:r>
    </w:p>
    <w:p w:rsidR="0021264F" w:rsidRPr="0020284E" w:rsidRDefault="002C7A30" w:rsidP="003C696F">
      <w:pPr>
        <w:pStyle w:val="ac"/>
        <w:ind w:right="-30"/>
        <w:jc w:val="center"/>
        <w:rPr>
          <w:rFonts w:ascii="Times New Roman" w:hAnsi="Times New Roman"/>
          <w:sz w:val="28"/>
        </w:rPr>
      </w:pPr>
      <w:proofErr w:type="gramStart"/>
      <w:r w:rsidRPr="0020284E">
        <w:rPr>
          <w:rFonts w:ascii="Times New Roman" w:hAnsi="Times New Roman"/>
          <w:sz w:val="28"/>
        </w:rPr>
        <w:t>свойствам  (</w:t>
      </w:r>
      <w:proofErr w:type="gramEnd"/>
      <w:r w:rsidRPr="0020284E">
        <w:rPr>
          <w:rFonts w:ascii="Times New Roman" w:hAnsi="Times New Roman"/>
          <w:sz w:val="28"/>
        </w:rPr>
        <w:t>в том числе качеству) и иным характеристикам (в том числе предельные цены товаров, работ, услуг)</w:t>
      </w:r>
    </w:p>
    <w:tbl>
      <w:tblPr>
        <w:tblStyle w:val="af8"/>
        <w:tblW w:w="151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326"/>
        <w:gridCol w:w="2977"/>
        <w:gridCol w:w="580"/>
        <w:gridCol w:w="706"/>
        <w:gridCol w:w="1974"/>
        <w:gridCol w:w="1985"/>
        <w:gridCol w:w="2126"/>
        <w:gridCol w:w="1968"/>
      </w:tblGrid>
      <w:tr w:rsidR="002C7A30" w:rsidTr="00E83129">
        <w:trPr>
          <w:trHeight w:val="352"/>
        </w:trPr>
        <w:tc>
          <w:tcPr>
            <w:tcW w:w="560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978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Код в соответствии с Общероссийским классификатором продукции по видам экономической деятельности ОК </w:t>
            </w:r>
            <w:r>
              <w:rPr>
                <w:rFonts w:ascii="Times New Roman" w:hAnsi="Times New Roman"/>
                <w:sz w:val="22"/>
              </w:rPr>
              <w:lastRenderedPageBreak/>
              <w:t>034-2014 (КПЕС 2008)</w:t>
            </w:r>
          </w:p>
        </w:tc>
        <w:tc>
          <w:tcPr>
            <w:tcW w:w="1326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2316" w:type="dxa"/>
            <w:gridSpan w:val="7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C7A30" w:rsidTr="00E83129">
        <w:tc>
          <w:tcPr>
            <w:tcW w:w="560" w:type="dxa"/>
            <w:vMerge/>
          </w:tcPr>
          <w:p w:rsidR="002C7A30" w:rsidRDefault="002C7A30"/>
        </w:tc>
        <w:tc>
          <w:tcPr>
            <w:tcW w:w="978" w:type="dxa"/>
            <w:vMerge/>
          </w:tcPr>
          <w:p w:rsidR="002C7A30" w:rsidRDefault="002C7A30"/>
        </w:tc>
        <w:tc>
          <w:tcPr>
            <w:tcW w:w="1326" w:type="dxa"/>
            <w:vMerge/>
          </w:tcPr>
          <w:p w:rsidR="002C7A30" w:rsidRDefault="002C7A30"/>
        </w:tc>
        <w:tc>
          <w:tcPr>
            <w:tcW w:w="2977" w:type="dxa"/>
            <w:vMerge w:val="restart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286" w:type="dxa"/>
            <w:gridSpan w:val="2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053" w:type="dxa"/>
            <w:gridSpan w:val="4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3024FF" w:rsidTr="00E83129">
        <w:trPr>
          <w:trHeight w:val="1572"/>
        </w:trPr>
        <w:tc>
          <w:tcPr>
            <w:tcW w:w="560" w:type="dxa"/>
            <w:vMerge/>
          </w:tcPr>
          <w:p w:rsidR="003024FF" w:rsidRDefault="003024FF"/>
        </w:tc>
        <w:tc>
          <w:tcPr>
            <w:tcW w:w="978" w:type="dxa"/>
            <w:vMerge/>
          </w:tcPr>
          <w:p w:rsidR="003024FF" w:rsidRDefault="003024FF"/>
        </w:tc>
        <w:tc>
          <w:tcPr>
            <w:tcW w:w="1326" w:type="dxa"/>
            <w:vMerge/>
          </w:tcPr>
          <w:p w:rsidR="003024FF" w:rsidRDefault="003024FF"/>
        </w:tc>
        <w:tc>
          <w:tcPr>
            <w:tcW w:w="2977" w:type="dxa"/>
            <w:vMerge/>
            <w:vAlign w:val="center"/>
          </w:tcPr>
          <w:p w:rsidR="003024FF" w:rsidRDefault="003024FF"/>
        </w:tc>
        <w:tc>
          <w:tcPr>
            <w:tcW w:w="580" w:type="dxa"/>
            <w:vMerge w:val="restart"/>
            <w:textDirection w:val="btLr"/>
            <w:vAlign w:val="center"/>
          </w:tcPr>
          <w:p w:rsidR="003024FF" w:rsidRDefault="002C7A30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3024FF" w:rsidRDefault="002C7A3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59" w:type="dxa"/>
            <w:gridSpan w:val="2"/>
            <w:vAlign w:val="center"/>
          </w:tcPr>
          <w:p w:rsidR="003024FF" w:rsidRDefault="0021613A" w:rsidP="00382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21264F">
              <w:rPr>
                <w:rFonts w:ascii="Times New Roman" w:hAnsi="Times New Roman"/>
              </w:rPr>
              <w:t xml:space="preserve">дминистрация </w:t>
            </w:r>
            <w:r w:rsidR="00382205">
              <w:rPr>
                <w:rFonts w:ascii="Times New Roman" w:hAnsi="Times New Roman"/>
              </w:rPr>
              <w:t>Хоперского сельского</w:t>
            </w:r>
            <w:r w:rsidR="008D7835">
              <w:rPr>
                <w:rFonts w:ascii="Times New Roman" w:hAnsi="Times New Roman"/>
              </w:rPr>
              <w:t xml:space="preserve"> </w:t>
            </w:r>
            <w:r w:rsidR="0021264F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4094" w:type="dxa"/>
            <w:gridSpan w:val="2"/>
          </w:tcPr>
          <w:p w:rsidR="003024FF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</w:t>
            </w:r>
            <w:r w:rsidR="0021264F">
              <w:rPr>
                <w:rFonts w:ascii="Times New Roman" w:hAnsi="Times New Roman"/>
              </w:rPr>
              <w:t>а</w:t>
            </w:r>
            <w:r w:rsidR="00D107C2">
              <w:rPr>
                <w:rFonts w:ascii="Times New Roman" w:hAnsi="Times New Roman"/>
              </w:rPr>
              <w:t xml:space="preserve">дминистрации </w:t>
            </w:r>
            <w:r w:rsidR="00382205">
              <w:rPr>
                <w:rFonts w:ascii="Times New Roman" w:hAnsi="Times New Roman"/>
              </w:rPr>
              <w:t>Хоперского сельского</w:t>
            </w:r>
            <w:r w:rsidR="0021264F">
              <w:rPr>
                <w:rFonts w:ascii="Times New Roman" w:hAnsi="Times New Roman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</w:rPr>
              <w:t xml:space="preserve"> </w:t>
            </w:r>
            <w:r w:rsidR="002B15C4">
              <w:rPr>
                <w:rFonts w:ascii="Times New Roman" w:hAnsi="Times New Roman"/>
              </w:rPr>
              <w:t>муниципальные казенные</w:t>
            </w:r>
            <w:r w:rsidR="002B15C4" w:rsidRPr="00382205">
              <w:rPr>
                <w:rFonts w:ascii="Times New Roman" w:hAnsi="Times New Roman"/>
                <w:color w:val="FF0000"/>
              </w:rPr>
              <w:t xml:space="preserve"> </w:t>
            </w:r>
            <w:r w:rsidR="002B15C4">
              <w:rPr>
                <w:rFonts w:ascii="Times New Roman" w:hAnsi="Times New Roman"/>
              </w:rPr>
              <w:t xml:space="preserve">учреждения </w:t>
            </w: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</w:tc>
      </w:tr>
      <w:tr w:rsidR="00D15A4B" w:rsidTr="00E83129">
        <w:trPr>
          <w:trHeight w:val="1337"/>
        </w:trPr>
        <w:tc>
          <w:tcPr>
            <w:tcW w:w="560" w:type="dxa"/>
            <w:vMerge/>
          </w:tcPr>
          <w:p w:rsidR="00D15A4B" w:rsidRDefault="00D15A4B"/>
        </w:tc>
        <w:tc>
          <w:tcPr>
            <w:tcW w:w="978" w:type="dxa"/>
            <w:vMerge/>
          </w:tcPr>
          <w:p w:rsidR="00D15A4B" w:rsidRDefault="00D15A4B"/>
        </w:tc>
        <w:tc>
          <w:tcPr>
            <w:tcW w:w="1326" w:type="dxa"/>
            <w:vMerge/>
          </w:tcPr>
          <w:p w:rsidR="00D15A4B" w:rsidRDefault="00D15A4B"/>
        </w:tc>
        <w:tc>
          <w:tcPr>
            <w:tcW w:w="2977" w:type="dxa"/>
            <w:vMerge/>
            <w:vAlign w:val="center"/>
          </w:tcPr>
          <w:p w:rsidR="00D15A4B" w:rsidRDefault="00D15A4B"/>
        </w:tc>
        <w:tc>
          <w:tcPr>
            <w:tcW w:w="580" w:type="dxa"/>
            <w:vMerge/>
            <w:textDirection w:val="btLr"/>
            <w:vAlign w:val="center"/>
          </w:tcPr>
          <w:p w:rsidR="00D15A4B" w:rsidRDefault="00D15A4B"/>
        </w:tc>
        <w:tc>
          <w:tcPr>
            <w:tcW w:w="706" w:type="dxa"/>
            <w:vMerge/>
            <w:vAlign w:val="center"/>
          </w:tcPr>
          <w:p w:rsidR="00D15A4B" w:rsidRDefault="00D15A4B"/>
        </w:tc>
        <w:tc>
          <w:tcPr>
            <w:tcW w:w="1974" w:type="dxa"/>
            <w:tcBorders>
              <w:bottom w:val="single" w:sz="4" w:space="0" w:color="000000"/>
            </w:tcBorders>
          </w:tcPr>
          <w:p w:rsidR="00D15A4B" w:rsidRDefault="00F71277" w:rsidP="0038220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1277">
              <w:rPr>
                <w:rFonts w:ascii="Times New Roman" w:hAnsi="Times New Roman"/>
              </w:rPr>
              <w:t xml:space="preserve">лавная группа должностей муниципальной службы администрации </w:t>
            </w:r>
            <w:r w:rsidR="00382205">
              <w:rPr>
                <w:rFonts w:ascii="Times New Roman" w:hAnsi="Times New Roman"/>
              </w:rPr>
              <w:t>Хоперского сельского</w:t>
            </w:r>
            <w:r w:rsidR="00441E2B">
              <w:rPr>
                <w:rFonts w:ascii="Times New Roman" w:hAnsi="Times New Roman"/>
              </w:rPr>
              <w:t xml:space="preserve"> </w:t>
            </w:r>
            <w:r w:rsidR="00441E2B">
              <w:rPr>
                <w:rFonts w:ascii="Times New Roman" w:hAnsi="Times New Roman"/>
              </w:rPr>
              <w:lastRenderedPageBreak/>
              <w:t>поселения</w:t>
            </w:r>
            <w:r w:rsidRPr="00F71277">
              <w:rPr>
                <w:rFonts w:ascii="Times New Roman" w:hAnsi="Times New Roman"/>
              </w:rPr>
              <w:t xml:space="preserve"> Тихорецк</w:t>
            </w:r>
            <w:r w:rsidR="00441E2B">
              <w:rPr>
                <w:rFonts w:ascii="Times New Roman" w:hAnsi="Times New Roman"/>
              </w:rPr>
              <w:t>ого</w:t>
            </w:r>
            <w:r w:rsidRPr="00F71277">
              <w:rPr>
                <w:rFonts w:ascii="Times New Roman" w:hAnsi="Times New Roman"/>
              </w:rPr>
              <w:t xml:space="preserve"> район</w:t>
            </w:r>
            <w:r w:rsidR="00441E2B">
              <w:rPr>
                <w:rFonts w:ascii="Times New Roman" w:hAnsi="Times New Roman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15A4B" w:rsidRDefault="00D15A4B" w:rsidP="00F71277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иные </w:t>
            </w:r>
            <w:r w:rsidR="00F71277" w:rsidRPr="00F71277">
              <w:rPr>
                <w:rFonts w:ascii="Times New Roman" w:hAnsi="Times New Roman"/>
              </w:rPr>
              <w:t>груп</w:t>
            </w:r>
            <w:r w:rsidR="00F71277">
              <w:rPr>
                <w:rFonts w:ascii="Times New Roman" w:hAnsi="Times New Roman"/>
              </w:rPr>
              <w:t>пы</w:t>
            </w:r>
            <w:r w:rsidR="00F71277" w:rsidRPr="00F71277">
              <w:rPr>
                <w:rFonts w:ascii="Times New Roman" w:hAnsi="Times New Roman"/>
              </w:rPr>
              <w:t xml:space="preserve"> должностей муниципальной службы </w:t>
            </w:r>
            <w:r w:rsidR="00441E2B" w:rsidRPr="00441E2B">
              <w:rPr>
                <w:rFonts w:ascii="Times New Roman" w:hAnsi="Times New Roman"/>
              </w:rPr>
              <w:t xml:space="preserve">администрации </w:t>
            </w:r>
            <w:r w:rsidR="00382205">
              <w:rPr>
                <w:rFonts w:ascii="Times New Roman" w:hAnsi="Times New Roman"/>
              </w:rPr>
              <w:t xml:space="preserve">Хоперского сельского </w:t>
            </w:r>
            <w:r w:rsidR="00441E2B" w:rsidRPr="00441E2B">
              <w:rPr>
                <w:rFonts w:ascii="Times New Roman" w:hAnsi="Times New Roman"/>
              </w:rPr>
              <w:lastRenderedPageBreak/>
              <w:t>поселения Тихорецкого района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Руководитель 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304"/>
        <w:gridCol w:w="2977"/>
        <w:gridCol w:w="567"/>
        <w:gridCol w:w="709"/>
        <w:gridCol w:w="1984"/>
        <w:gridCol w:w="1985"/>
        <w:gridCol w:w="2126"/>
        <w:gridCol w:w="1956"/>
      </w:tblGrid>
      <w:tr w:rsidR="00D15A4B" w:rsidTr="00E83129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</w:t>
            </w:r>
            <w:r>
              <w:rPr>
                <w:rFonts w:ascii="Times New Roman" w:hAnsi="Times New Roman"/>
                <w:sz w:val="22"/>
              </w:rPr>
              <w:lastRenderedPageBreak/>
              <w:t>я компьютерная техника.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</w:t>
            </w:r>
            <w:r>
              <w:rPr>
                <w:rFonts w:ascii="Times New Roman" w:hAnsi="Times New Roman"/>
                <w:sz w:val="22"/>
              </w:rPr>
              <w:lastRenderedPageBreak/>
              <w:t>запоминающие устройства, устройства ввода, устройства вывода.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продукции: </w:t>
            </w:r>
            <w:r>
              <w:rPr>
                <w:rFonts w:ascii="Times New Roman" w:hAnsi="Times New Roman"/>
                <w:sz w:val="22"/>
              </w:rPr>
              <w:lastRenderedPageBreak/>
              <w:t>принтеры, сканеры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устройства (телефон/ смартфон)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двигателем с искровым зажиганием, с рабочим объемом цилиндров не более </w:t>
            </w:r>
            <w:r>
              <w:rPr>
                <w:rFonts w:ascii="Times New Roman" w:hAnsi="Times New Roman"/>
                <w:sz w:val="22"/>
              </w:rPr>
              <w:lastRenderedPageBreak/>
              <w:t>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для перевозки </w:t>
            </w:r>
            <w:r>
              <w:rPr>
                <w:rFonts w:ascii="Times New Roman" w:hAnsi="Times New Roman"/>
                <w:sz w:val="22"/>
              </w:rPr>
              <w:lastRenderedPageBreak/>
              <w:t>людей прочие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продукции: мебель для </w:t>
            </w:r>
            <w:r>
              <w:rPr>
                <w:rFonts w:ascii="Times New Roman" w:hAnsi="Times New Roman"/>
                <w:sz w:val="22"/>
              </w:rPr>
              <w:lastRenderedPageBreak/>
              <w:t>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(металл)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искусственная </w:t>
            </w:r>
            <w:r>
              <w:rPr>
                <w:rFonts w:ascii="Times New Roman" w:hAnsi="Times New Roman"/>
                <w:sz w:val="22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предельное значение - искусственная 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(вид древесины)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</w:rPr>
              <w:t xml:space="preserve"> пород (береза, лиственница, сосна, ель)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Услуги подвижной связи общего </w:t>
            </w:r>
            <w:r>
              <w:rPr>
                <w:rFonts w:ascii="Times New Roman" w:hAnsi="Times New Roman"/>
                <w:sz w:val="22"/>
              </w:rPr>
              <w:lastRenderedPageBreak/>
              <w:t>пользования - обеспечение доступа и поддержка пользователя.</w:t>
            </w:r>
          </w:p>
          <w:p w:rsidR="004F4C3B" w:rsidRDefault="004F4C3B">
            <w:pPr>
              <w:pStyle w:val="af2"/>
            </w:pPr>
            <w:r>
              <w:rPr>
                <w:rFonts w:ascii="Times New Roman" w:hAnsi="Times New Roman"/>
                <w:sz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тарификация услуги голосовой связи, доступа в информационно-телекоммуникационную сеть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D15A4B" w:rsidRDefault="00D15A4B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D15A4B" w:rsidRPr="003C1FEE" w:rsidRDefault="00D15A4B" w:rsidP="003C1FEE"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 xml:space="preserve">слуга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ноутбуков;у</w:t>
            </w:r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proofErr w:type="gram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</w:tbl>
    <w:p w:rsidR="003024FF" w:rsidRDefault="003024FF" w:rsidP="00382205">
      <w:pPr>
        <w:pStyle w:val="ac"/>
        <w:jc w:val="center"/>
        <w:rPr>
          <w:rFonts w:ascii="Times New Roman" w:hAnsi="Times New Roman"/>
          <w:sz w:val="28"/>
        </w:rPr>
      </w:pPr>
    </w:p>
    <w:p w:rsidR="00382205" w:rsidRDefault="00382205" w:rsidP="00382205">
      <w:pPr>
        <w:pStyle w:val="ac"/>
        <w:jc w:val="center"/>
        <w:rPr>
          <w:rFonts w:ascii="Times New Roman" w:hAnsi="Times New Roman"/>
          <w:sz w:val="28"/>
        </w:rPr>
      </w:pPr>
    </w:p>
    <w:p w:rsidR="00382205" w:rsidRDefault="00382205" w:rsidP="00382205">
      <w:pPr>
        <w:pStyle w:val="ac"/>
        <w:jc w:val="center"/>
        <w:rPr>
          <w:rFonts w:ascii="Times New Roman" w:hAnsi="Times New Roman"/>
          <w:sz w:val="28"/>
        </w:rPr>
      </w:pPr>
    </w:p>
    <w:p w:rsidR="00382205" w:rsidRDefault="00382205" w:rsidP="00856E2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382205" w:rsidRDefault="00382205" w:rsidP="00856E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Хоперского сельского поселения </w:t>
      </w:r>
    </w:p>
    <w:p w:rsidR="00382205" w:rsidRDefault="00382205" w:rsidP="00856E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Астрецова</w:t>
      </w:r>
      <w:proofErr w:type="spellEnd"/>
    </w:p>
    <w:bookmarkEnd w:id="0"/>
    <w:p w:rsidR="003024FF" w:rsidRDefault="003024FF" w:rsidP="00856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3024FF" w:rsidSect="00D23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1560" w:right="680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CA9" w:rsidRDefault="00AB6CA9">
      <w:pPr>
        <w:spacing w:after="0" w:line="240" w:lineRule="auto"/>
      </w:pPr>
      <w:r>
        <w:separator/>
      </w:r>
    </w:p>
  </w:endnote>
  <w:endnote w:type="continuationSeparator" w:id="0">
    <w:p w:rsidR="00AB6CA9" w:rsidRDefault="00AB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2C7A3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56E24">
      <w:rPr>
        <w:noProof/>
      </w:rPr>
      <w:t>10</w:t>
    </w:r>
    <w:r>
      <w:fldChar w:fldCharType="end"/>
    </w:r>
  </w:p>
  <w:p w:rsidR="003024FF" w:rsidRDefault="002C7A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rightMargin">
                <wp:posOffset>-64770</wp:posOffset>
              </wp:positionH>
              <wp:positionV relativeFrom="margin">
                <wp:posOffset>8400415</wp:posOffset>
              </wp:positionV>
              <wp:extent cx="727710" cy="32956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024FF" w:rsidRDefault="003024FF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:rsidR="003024FF" w:rsidRDefault="003024FF"/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6" style="position:absolute;margin-left:-5.1pt;margin-top:661.45pt;width:57.3pt;height:25.95pt;z-index:25165824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    <v:textbox style="layout-flow:vertical">
                <w:txbxContent>
                  <w:p w:rsidR="003024FF" w:rsidRDefault="003024FF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3024FF" w:rsidRDefault="003024FF"/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CA9" w:rsidRDefault="00AB6CA9">
      <w:pPr>
        <w:spacing w:after="0" w:line="240" w:lineRule="auto"/>
      </w:pPr>
      <w:r>
        <w:separator/>
      </w:r>
    </w:p>
  </w:footnote>
  <w:footnote w:type="continuationSeparator" w:id="0">
    <w:p w:rsidR="00AB6CA9" w:rsidRDefault="00AB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AB6CA9">
    <w:pPr>
      <w:pStyle w:val="af6"/>
      <w:rPr>
        <w:rFonts w:ascii="Times New Roman" w:hAnsi="Times New Roman"/>
        <w:sz w:val="20"/>
      </w:rPr>
    </w:pPr>
    <w:sdt>
      <w:sdtPr>
        <w:rPr>
          <w:rFonts w:ascii="Times New Roman" w:hAnsi="Times New Roman"/>
          <w:sz w:val="20"/>
        </w:rPr>
        <w:id w:val="1704979692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center" w:leader="none"/>
    </w:r>
    <w:sdt>
      <w:sdtPr>
        <w:rPr>
          <w:rFonts w:ascii="Times New Roman" w:hAnsi="Times New Roman"/>
          <w:sz w:val="20"/>
        </w:rPr>
        <w:id w:val="968859947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right" w:leader="none"/>
    </w:r>
    <w:sdt>
      <w:sdtPr>
        <w:rPr>
          <w:rFonts w:ascii="Times New Roman" w:hAnsi="Times New Roman"/>
          <w:sz w:val="20"/>
        </w:rPr>
        <w:id w:val="968859952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FF"/>
    <w:rsid w:val="000171A5"/>
    <w:rsid w:val="001331BF"/>
    <w:rsid w:val="001F7220"/>
    <w:rsid w:val="0020284E"/>
    <w:rsid w:val="0021264F"/>
    <w:rsid w:val="0021613A"/>
    <w:rsid w:val="002B15C4"/>
    <w:rsid w:val="002B73AF"/>
    <w:rsid w:val="002C7A30"/>
    <w:rsid w:val="003024FF"/>
    <w:rsid w:val="003658F8"/>
    <w:rsid w:val="00376ED2"/>
    <w:rsid w:val="00382205"/>
    <w:rsid w:val="003C1FEE"/>
    <w:rsid w:val="003C696F"/>
    <w:rsid w:val="003E5A6A"/>
    <w:rsid w:val="00441E2B"/>
    <w:rsid w:val="004F04CF"/>
    <w:rsid w:val="004F13F2"/>
    <w:rsid w:val="004F4C3B"/>
    <w:rsid w:val="00570048"/>
    <w:rsid w:val="005A7164"/>
    <w:rsid w:val="005C26AF"/>
    <w:rsid w:val="006D43DF"/>
    <w:rsid w:val="006F5325"/>
    <w:rsid w:val="007C2796"/>
    <w:rsid w:val="00816617"/>
    <w:rsid w:val="00856E24"/>
    <w:rsid w:val="008D7835"/>
    <w:rsid w:val="009830F4"/>
    <w:rsid w:val="0098774B"/>
    <w:rsid w:val="009D5021"/>
    <w:rsid w:val="00A435B1"/>
    <w:rsid w:val="00A9150D"/>
    <w:rsid w:val="00AA3B8E"/>
    <w:rsid w:val="00AB6CA9"/>
    <w:rsid w:val="00B55AAC"/>
    <w:rsid w:val="00C80203"/>
    <w:rsid w:val="00CE4C5A"/>
    <w:rsid w:val="00D107C2"/>
    <w:rsid w:val="00D15A4B"/>
    <w:rsid w:val="00D233F5"/>
    <w:rsid w:val="00D44020"/>
    <w:rsid w:val="00D97633"/>
    <w:rsid w:val="00E83129"/>
    <w:rsid w:val="00EA3209"/>
    <w:rsid w:val="00F44D89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E07B4F-ED9D-4CD5-8473-C8378DE8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FBE0EC10E2443EB47DB789812AC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A7F49C-0381-4199-997D-C7DEE938BA93}"/>
      </w:docPartPr>
      <w:docPartBody>
        <w:p w:rsidR="005C482B" w:rsidRDefault="000E76EB" w:rsidP="000E76EB">
          <w:pPr>
            <w:pStyle w:val="66FBE0EC10E2443EB47DB789812ACEFB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EB"/>
    <w:rsid w:val="000A6902"/>
    <w:rsid w:val="000E76EB"/>
    <w:rsid w:val="0057171F"/>
    <w:rsid w:val="005C482B"/>
    <w:rsid w:val="005F6E5A"/>
    <w:rsid w:val="00617E1C"/>
    <w:rsid w:val="009C13A4"/>
    <w:rsid w:val="00A60522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BE0EC10E2443EB47DB789812ACEFB">
    <w:name w:val="66FBE0EC10E2443EB47DB789812ACEFB"/>
    <w:rsid w:val="000E7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ASUS</cp:lastModifiedBy>
  <cp:revision>30</cp:revision>
  <cp:lastPrinted>2023-11-23T10:54:00Z</cp:lastPrinted>
  <dcterms:created xsi:type="dcterms:W3CDTF">2023-11-21T11:59:00Z</dcterms:created>
  <dcterms:modified xsi:type="dcterms:W3CDTF">2023-12-08T12:50:00Z</dcterms:modified>
</cp:coreProperties>
</file>